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4A" w:rsidRDefault="005719A7">
      <w:pPr>
        <w:pBdr>
          <w:top w:val="nil"/>
          <w:left w:val="nil"/>
          <w:bottom w:val="nil"/>
          <w:right w:val="nil"/>
          <w:between w:val="nil"/>
        </w:pBdr>
        <w:jc w:val="right"/>
        <w:rPr>
          <w:rFonts w:ascii="Gloria Hallelujah" w:eastAsia="Gloria Hallelujah" w:hAnsi="Gloria Hallelujah" w:cs="Gloria Hallelujah"/>
          <w:color w:val="20124D"/>
          <w:sz w:val="36"/>
          <w:szCs w:val="36"/>
          <w:highlight w:val="white"/>
        </w:rPr>
      </w:pPr>
      <w:r>
        <w:rPr>
          <w:noProof/>
          <w:lang w:val="en-US"/>
        </w:rPr>
        <w:drawing>
          <wp:anchor distT="57150" distB="57150" distL="57150" distR="57150" simplePos="0" relativeHeight="251658240" behindDoc="0" locked="0" layoutInCell="1" hidden="0" allowOverlap="1">
            <wp:simplePos x="0" y="0"/>
            <wp:positionH relativeFrom="column">
              <wp:posOffset>1</wp:posOffset>
            </wp:positionH>
            <wp:positionV relativeFrom="paragraph">
              <wp:posOffset>57150</wp:posOffset>
            </wp:positionV>
            <wp:extent cx="976313" cy="976313"/>
            <wp:effectExtent l="0" t="0" r="0" b="0"/>
            <wp:wrapSquare wrapText="bothSides" distT="57150" distB="57150" distL="57150" distR="571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76313" cy="976313"/>
                    </a:xfrm>
                    <a:prstGeom prst="rect">
                      <a:avLst/>
                    </a:prstGeom>
                    <a:ln/>
                  </pic:spPr>
                </pic:pic>
              </a:graphicData>
            </a:graphic>
          </wp:anchor>
        </w:drawing>
      </w:r>
    </w:p>
    <w:p w:rsidR="003E324A" w:rsidRDefault="005719A7">
      <w:pPr>
        <w:pBdr>
          <w:top w:val="nil"/>
          <w:left w:val="nil"/>
          <w:bottom w:val="nil"/>
          <w:right w:val="nil"/>
          <w:between w:val="nil"/>
        </w:pBdr>
        <w:jc w:val="right"/>
        <w:rPr>
          <w:rFonts w:ascii="Gloria Hallelujah" w:eastAsia="Gloria Hallelujah" w:hAnsi="Gloria Hallelujah" w:cs="Gloria Hallelujah"/>
          <w:color w:val="20124D"/>
          <w:sz w:val="36"/>
          <w:szCs w:val="36"/>
          <w:highlight w:val="white"/>
        </w:rPr>
      </w:pPr>
      <w:r>
        <w:rPr>
          <w:rFonts w:ascii="Gloria Hallelujah" w:eastAsia="Gloria Hallelujah" w:hAnsi="Gloria Hallelujah" w:cs="Gloria Hallelujah"/>
          <w:color w:val="20124D"/>
          <w:sz w:val="36"/>
          <w:szCs w:val="36"/>
          <w:highlight w:val="white"/>
        </w:rPr>
        <w:t>James Buchanan Elementary School PTA</w:t>
      </w:r>
    </w:p>
    <w:p w:rsidR="003E324A" w:rsidRDefault="005719A7">
      <w:pPr>
        <w:pBdr>
          <w:top w:val="nil"/>
          <w:left w:val="nil"/>
          <w:bottom w:val="nil"/>
          <w:right w:val="nil"/>
          <w:between w:val="nil"/>
        </w:pBdr>
        <w:jc w:val="right"/>
        <w:rPr>
          <w:rFonts w:ascii="Gloria Hallelujah" w:eastAsia="Gloria Hallelujah" w:hAnsi="Gloria Hallelujah" w:cs="Gloria Hallelujah"/>
          <w:color w:val="20124D"/>
          <w:sz w:val="36"/>
          <w:szCs w:val="36"/>
          <w:highlight w:val="white"/>
        </w:rPr>
      </w:pPr>
      <w:r>
        <w:rPr>
          <w:rFonts w:ascii="Gloria Hallelujah" w:eastAsia="Gloria Hallelujah" w:hAnsi="Gloria Hallelujah" w:cs="Gloria Hallelujah"/>
          <w:color w:val="20124D"/>
          <w:sz w:val="36"/>
          <w:szCs w:val="36"/>
          <w:highlight w:val="white"/>
        </w:rPr>
        <w:t>Senior Scholarship Guidelines</w:t>
      </w:r>
    </w:p>
    <w:p w:rsidR="003E324A" w:rsidRDefault="003E324A">
      <w:pPr>
        <w:pBdr>
          <w:top w:val="nil"/>
          <w:left w:val="nil"/>
          <w:bottom w:val="nil"/>
          <w:right w:val="nil"/>
          <w:between w:val="nil"/>
        </w:pBdr>
        <w:spacing w:after="260"/>
        <w:rPr>
          <w:sz w:val="20"/>
          <w:szCs w:val="20"/>
          <w:highlight w:val="white"/>
        </w:rPr>
      </w:pPr>
    </w:p>
    <w:p w:rsidR="003E324A" w:rsidRDefault="005719A7">
      <w:pPr>
        <w:pBdr>
          <w:top w:val="nil"/>
          <w:left w:val="nil"/>
          <w:bottom w:val="nil"/>
          <w:right w:val="nil"/>
          <w:between w:val="nil"/>
        </w:pBdr>
        <w:spacing w:after="260"/>
        <w:rPr>
          <w:sz w:val="20"/>
          <w:szCs w:val="20"/>
          <w:highlight w:val="white"/>
        </w:rPr>
      </w:pPr>
      <w:r>
        <w:rPr>
          <w:sz w:val="20"/>
          <w:szCs w:val="20"/>
          <w:highlight w:val="white"/>
        </w:rPr>
        <w:t>James Buchanan Elementary School (JBES) awards one scholarship, as permitted by the approved budget, to a graduating Bethlehem Area School District (BASD) senior who attended JBES and will be enrolled in an accredited college, university or a technical/vocational institute in the summer or fall semester immediately following high school graduation. Funds for the scholarships come from JBES PTA Membership.</w:t>
      </w:r>
    </w:p>
    <w:p w:rsidR="003E324A" w:rsidRDefault="005719A7">
      <w:pPr>
        <w:pBdr>
          <w:top w:val="nil"/>
          <w:left w:val="nil"/>
          <w:bottom w:val="nil"/>
          <w:right w:val="nil"/>
          <w:between w:val="nil"/>
        </w:pBdr>
        <w:rPr>
          <w:b/>
          <w:sz w:val="18"/>
          <w:szCs w:val="18"/>
          <w:highlight w:val="white"/>
        </w:rPr>
      </w:pPr>
      <w:r>
        <w:rPr>
          <w:b/>
          <w:sz w:val="18"/>
          <w:szCs w:val="18"/>
          <w:highlight w:val="white"/>
        </w:rPr>
        <w:t>Purpose of Scholarship</w:t>
      </w:r>
    </w:p>
    <w:p w:rsidR="003E324A" w:rsidRDefault="003E324A">
      <w:pPr>
        <w:pBdr>
          <w:top w:val="nil"/>
          <w:left w:val="nil"/>
          <w:bottom w:val="nil"/>
          <w:right w:val="nil"/>
          <w:between w:val="nil"/>
        </w:pBdr>
        <w:spacing w:line="275" w:lineRule="auto"/>
        <w:rPr>
          <w:b/>
          <w:sz w:val="18"/>
          <w:szCs w:val="18"/>
          <w:highlight w:val="white"/>
        </w:rPr>
      </w:pPr>
    </w:p>
    <w:p w:rsidR="003E324A" w:rsidRDefault="005719A7">
      <w:pPr>
        <w:pBdr>
          <w:top w:val="nil"/>
          <w:left w:val="nil"/>
          <w:bottom w:val="nil"/>
          <w:right w:val="nil"/>
          <w:between w:val="nil"/>
        </w:pBdr>
        <w:rPr>
          <w:sz w:val="20"/>
          <w:szCs w:val="20"/>
          <w:highlight w:val="white"/>
        </w:rPr>
      </w:pPr>
      <w:r>
        <w:rPr>
          <w:sz w:val="20"/>
          <w:szCs w:val="20"/>
          <w:highlight w:val="white"/>
        </w:rPr>
        <w:t>The purpose is to support BASD students who are focused on achieving career goals through higher education. In evaluating each application, the scholarship committee will also consider service and participation in school activities, community involvement and scholastic merit.</w:t>
      </w:r>
    </w:p>
    <w:p w:rsidR="003E324A" w:rsidRDefault="005719A7">
      <w:pPr>
        <w:pBdr>
          <w:top w:val="nil"/>
          <w:left w:val="nil"/>
          <w:bottom w:val="nil"/>
          <w:right w:val="nil"/>
          <w:between w:val="nil"/>
        </w:pBdr>
        <w:rPr>
          <w:sz w:val="26"/>
          <w:szCs w:val="26"/>
          <w:highlight w:val="white"/>
        </w:rPr>
      </w:pPr>
      <w:r>
        <w:rPr>
          <w:sz w:val="26"/>
          <w:szCs w:val="26"/>
          <w:highlight w:val="white"/>
        </w:rPr>
        <w:t xml:space="preserve"> </w:t>
      </w:r>
    </w:p>
    <w:p w:rsidR="003E324A" w:rsidRDefault="005719A7">
      <w:pPr>
        <w:pBdr>
          <w:top w:val="nil"/>
          <w:left w:val="nil"/>
          <w:bottom w:val="nil"/>
          <w:right w:val="nil"/>
          <w:between w:val="nil"/>
        </w:pBdr>
        <w:rPr>
          <w:b/>
          <w:sz w:val="18"/>
          <w:szCs w:val="18"/>
          <w:highlight w:val="white"/>
        </w:rPr>
      </w:pPr>
      <w:r>
        <w:rPr>
          <w:b/>
          <w:sz w:val="18"/>
          <w:szCs w:val="18"/>
          <w:highlight w:val="white"/>
        </w:rPr>
        <w:t>Eligibility Requirements</w:t>
      </w:r>
    </w:p>
    <w:p w:rsidR="003E324A" w:rsidRDefault="003E324A">
      <w:pPr>
        <w:pBdr>
          <w:top w:val="nil"/>
          <w:left w:val="nil"/>
          <w:bottom w:val="nil"/>
          <w:right w:val="nil"/>
          <w:between w:val="nil"/>
        </w:pBdr>
        <w:spacing w:line="275" w:lineRule="auto"/>
        <w:rPr>
          <w:b/>
          <w:sz w:val="18"/>
          <w:szCs w:val="18"/>
          <w:highlight w:val="white"/>
        </w:rPr>
      </w:pPr>
    </w:p>
    <w:p w:rsidR="003E324A" w:rsidRDefault="005719A7">
      <w:pPr>
        <w:pBdr>
          <w:top w:val="nil"/>
          <w:left w:val="nil"/>
          <w:bottom w:val="nil"/>
          <w:right w:val="nil"/>
          <w:between w:val="nil"/>
        </w:pBdr>
        <w:rPr>
          <w:sz w:val="20"/>
          <w:szCs w:val="20"/>
          <w:highlight w:val="white"/>
        </w:rPr>
      </w:pPr>
      <w:r>
        <w:rPr>
          <w:sz w:val="20"/>
          <w:szCs w:val="20"/>
          <w:highlight w:val="white"/>
        </w:rPr>
        <w:t>Applicant must meet the following eligibility requirements:</w:t>
      </w:r>
    </w:p>
    <w:p w:rsidR="003E324A" w:rsidRDefault="005719A7">
      <w:pPr>
        <w:pBdr>
          <w:top w:val="nil"/>
          <w:left w:val="nil"/>
          <w:bottom w:val="nil"/>
          <w:right w:val="nil"/>
          <w:between w:val="nil"/>
        </w:pBdr>
        <w:rPr>
          <w:sz w:val="20"/>
          <w:szCs w:val="20"/>
          <w:highlight w:val="white"/>
        </w:rPr>
      </w:pPr>
      <w:r>
        <w:rPr>
          <w:sz w:val="20"/>
          <w:szCs w:val="20"/>
          <w:highlight w:val="white"/>
        </w:rPr>
        <w:t>Applicant must have attended JBES and be a graduating BASD high school senior.</w:t>
      </w:r>
    </w:p>
    <w:p w:rsidR="003E324A" w:rsidRDefault="005719A7">
      <w:pPr>
        <w:numPr>
          <w:ilvl w:val="0"/>
          <w:numId w:val="2"/>
        </w:numPr>
        <w:pBdr>
          <w:top w:val="nil"/>
          <w:left w:val="nil"/>
          <w:bottom w:val="nil"/>
          <w:right w:val="nil"/>
          <w:between w:val="nil"/>
        </w:pBdr>
        <w:spacing w:line="245" w:lineRule="auto"/>
      </w:pPr>
      <w:r>
        <w:rPr>
          <w:sz w:val="20"/>
          <w:szCs w:val="20"/>
          <w:highlight w:val="white"/>
        </w:rPr>
        <w:t>Applicant must be enrolled in an accredited college, university or a technical/vocational institute in the summer or fall semester immediately following his/her high school graduation.</w:t>
      </w:r>
    </w:p>
    <w:p w:rsidR="003E324A" w:rsidRDefault="005719A7">
      <w:pPr>
        <w:numPr>
          <w:ilvl w:val="0"/>
          <w:numId w:val="2"/>
        </w:numPr>
        <w:pBdr>
          <w:top w:val="nil"/>
          <w:left w:val="nil"/>
          <w:bottom w:val="nil"/>
          <w:right w:val="nil"/>
          <w:between w:val="nil"/>
        </w:pBdr>
        <w:spacing w:after="120" w:line="245" w:lineRule="auto"/>
      </w:pPr>
      <w:r>
        <w:rPr>
          <w:sz w:val="20"/>
          <w:szCs w:val="20"/>
          <w:highlight w:val="white"/>
        </w:rPr>
        <w:t xml:space="preserve">A completed application and required documents must be received by </w:t>
      </w:r>
      <w:r w:rsidRPr="002311F4">
        <w:rPr>
          <w:strike/>
          <w:sz w:val="20"/>
          <w:szCs w:val="20"/>
          <w:highlight w:val="white"/>
        </w:rPr>
        <w:t>27 March 2020</w:t>
      </w:r>
      <w:r w:rsidR="002311F4">
        <w:rPr>
          <w:sz w:val="20"/>
          <w:szCs w:val="20"/>
        </w:rPr>
        <w:t xml:space="preserve"> </w:t>
      </w:r>
      <w:r w:rsidR="002311F4" w:rsidRPr="002311F4">
        <w:rPr>
          <w:b/>
          <w:sz w:val="20"/>
          <w:szCs w:val="20"/>
        </w:rPr>
        <w:t>Wednesday, April 15</w:t>
      </w:r>
      <w:r w:rsidR="002311F4" w:rsidRPr="002311F4">
        <w:rPr>
          <w:b/>
          <w:sz w:val="20"/>
          <w:szCs w:val="20"/>
          <w:vertAlign w:val="superscript"/>
        </w:rPr>
        <w:t>th</w:t>
      </w:r>
      <w:r w:rsidR="002311F4" w:rsidRPr="002311F4">
        <w:rPr>
          <w:b/>
          <w:sz w:val="20"/>
          <w:szCs w:val="20"/>
        </w:rPr>
        <w:t xml:space="preserve"> (extended deadline)</w:t>
      </w:r>
      <w:r>
        <w:rPr>
          <w:sz w:val="20"/>
          <w:szCs w:val="20"/>
        </w:rPr>
        <w:t xml:space="preserve"> </w:t>
      </w:r>
      <w:r>
        <w:rPr>
          <w:sz w:val="20"/>
          <w:szCs w:val="20"/>
          <w:highlight w:val="white"/>
        </w:rPr>
        <w:t>to be eligible for consideration.</w:t>
      </w:r>
      <w:bookmarkStart w:id="0" w:name="_GoBack"/>
      <w:bookmarkEnd w:id="0"/>
    </w:p>
    <w:p w:rsidR="003E324A" w:rsidRDefault="003E324A">
      <w:pPr>
        <w:pBdr>
          <w:top w:val="nil"/>
          <w:left w:val="nil"/>
          <w:bottom w:val="nil"/>
          <w:right w:val="nil"/>
          <w:between w:val="nil"/>
        </w:pBdr>
        <w:rPr>
          <w:b/>
          <w:sz w:val="18"/>
          <w:szCs w:val="18"/>
          <w:highlight w:val="white"/>
        </w:rPr>
      </w:pPr>
    </w:p>
    <w:p w:rsidR="003E324A" w:rsidRDefault="005719A7">
      <w:pPr>
        <w:pBdr>
          <w:top w:val="nil"/>
          <w:left w:val="nil"/>
          <w:bottom w:val="nil"/>
          <w:right w:val="nil"/>
          <w:between w:val="nil"/>
        </w:pBdr>
        <w:rPr>
          <w:b/>
          <w:sz w:val="18"/>
          <w:szCs w:val="18"/>
          <w:highlight w:val="white"/>
        </w:rPr>
      </w:pPr>
      <w:r>
        <w:rPr>
          <w:b/>
          <w:sz w:val="18"/>
          <w:szCs w:val="18"/>
          <w:highlight w:val="white"/>
        </w:rPr>
        <w:t>Guidelines for Submission</w:t>
      </w:r>
    </w:p>
    <w:p w:rsidR="003E324A" w:rsidRDefault="003E324A">
      <w:pPr>
        <w:pBdr>
          <w:top w:val="nil"/>
          <w:left w:val="nil"/>
          <w:bottom w:val="nil"/>
          <w:right w:val="nil"/>
          <w:between w:val="nil"/>
        </w:pBdr>
        <w:spacing w:line="275" w:lineRule="auto"/>
        <w:rPr>
          <w:b/>
          <w:sz w:val="18"/>
          <w:szCs w:val="18"/>
          <w:highlight w:val="white"/>
        </w:rPr>
      </w:pPr>
    </w:p>
    <w:p w:rsidR="003E324A" w:rsidRDefault="005719A7">
      <w:pPr>
        <w:pBdr>
          <w:top w:val="nil"/>
          <w:left w:val="nil"/>
          <w:bottom w:val="nil"/>
          <w:right w:val="nil"/>
          <w:between w:val="nil"/>
        </w:pBdr>
        <w:rPr>
          <w:sz w:val="20"/>
          <w:szCs w:val="20"/>
          <w:highlight w:val="white"/>
        </w:rPr>
      </w:pPr>
      <w:r>
        <w:rPr>
          <w:sz w:val="20"/>
          <w:szCs w:val="20"/>
          <w:highlight w:val="white"/>
        </w:rPr>
        <w:t>In order to qualify the applicant must complete and submit the following:</w:t>
      </w:r>
    </w:p>
    <w:p w:rsidR="003E324A" w:rsidRDefault="005719A7">
      <w:pPr>
        <w:numPr>
          <w:ilvl w:val="0"/>
          <w:numId w:val="1"/>
        </w:numPr>
        <w:pBdr>
          <w:top w:val="nil"/>
          <w:left w:val="nil"/>
          <w:bottom w:val="nil"/>
          <w:right w:val="nil"/>
          <w:between w:val="nil"/>
        </w:pBdr>
        <w:rPr>
          <w:sz w:val="20"/>
          <w:szCs w:val="20"/>
          <w:highlight w:val="white"/>
        </w:rPr>
      </w:pPr>
      <w:r>
        <w:rPr>
          <w:sz w:val="20"/>
          <w:szCs w:val="20"/>
          <w:highlight w:val="white"/>
        </w:rPr>
        <w:t>The JBES PTA Scholarship Application Form (</w:t>
      </w:r>
      <w:r>
        <w:rPr>
          <w:rFonts w:ascii="Roboto" w:eastAsia="Roboto" w:hAnsi="Roboto" w:cs="Roboto"/>
          <w:color w:val="444444"/>
          <w:sz w:val="20"/>
          <w:szCs w:val="20"/>
          <w:highlight w:val="white"/>
        </w:rPr>
        <w:t>http://bit.ly/382gDT1</w:t>
      </w:r>
      <w:r>
        <w:rPr>
          <w:sz w:val="20"/>
          <w:szCs w:val="20"/>
          <w:highlight w:val="white"/>
        </w:rPr>
        <w:t>)</w:t>
      </w:r>
    </w:p>
    <w:p w:rsidR="003E324A" w:rsidRDefault="005719A7">
      <w:pPr>
        <w:numPr>
          <w:ilvl w:val="0"/>
          <w:numId w:val="3"/>
        </w:numPr>
        <w:pBdr>
          <w:top w:val="nil"/>
          <w:left w:val="nil"/>
          <w:bottom w:val="nil"/>
          <w:right w:val="nil"/>
          <w:between w:val="nil"/>
        </w:pBdr>
        <w:spacing w:line="245" w:lineRule="auto"/>
      </w:pPr>
      <w:r>
        <w:rPr>
          <w:sz w:val="20"/>
          <w:szCs w:val="20"/>
          <w:highlight w:val="white"/>
        </w:rPr>
        <w:t>A copy of High School Transcript</w:t>
      </w:r>
    </w:p>
    <w:p w:rsidR="003E324A" w:rsidRDefault="005719A7">
      <w:pPr>
        <w:numPr>
          <w:ilvl w:val="0"/>
          <w:numId w:val="3"/>
        </w:numPr>
        <w:pBdr>
          <w:top w:val="nil"/>
          <w:left w:val="nil"/>
          <w:bottom w:val="nil"/>
          <w:right w:val="nil"/>
          <w:between w:val="nil"/>
        </w:pBdr>
        <w:spacing w:after="120" w:line="245" w:lineRule="auto"/>
      </w:pPr>
      <w:r>
        <w:rPr>
          <w:sz w:val="20"/>
          <w:szCs w:val="20"/>
          <w:highlight w:val="white"/>
        </w:rPr>
        <w:t>2 Letters of Recommendation: personal or professional (excluding relatives).</w:t>
      </w:r>
    </w:p>
    <w:p w:rsidR="003E324A" w:rsidRDefault="005719A7">
      <w:pPr>
        <w:pBdr>
          <w:top w:val="nil"/>
          <w:left w:val="nil"/>
          <w:bottom w:val="nil"/>
          <w:right w:val="nil"/>
          <w:between w:val="nil"/>
        </w:pBdr>
        <w:rPr>
          <w:sz w:val="26"/>
          <w:szCs w:val="26"/>
          <w:highlight w:val="white"/>
        </w:rPr>
      </w:pPr>
      <w:r>
        <w:rPr>
          <w:sz w:val="26"/>
          <w:szCs w:val="26"/>
          <w:highlight w:val="white"/>
        </w:rPr>
        <w:t xml:space="preserve"> </w:t>
      </w:r>
    </w:p>
    <w:p w:rsidR="003E324A" w:rsidRDefault="005719A7">
      <w:pPr>
        <w:pBdr>
          <w:top w:val="nil"/>
          <w:left w:val="nil"/>
          <w:bottom w:val="nil"/>
          <w:right w:val="nil"/>
          <w:between w:val="nil"/>
        </w:pBdr>
        <w:rPr>
          <w:b/>
          <w:sz w:val="18"/>
          <w:szCs w:val="18"/>
          <w:highlight w:val="white"/>
        </w:rPr>
      </w:pPr>
      <w:r>
        <w:rPr>
          <w:b/>
          <w:sz w:val="18"/>
          <w:szCs w:val="18"/>
          <w:highlight w:val="white"/>
        </w:rPr>
        <w:t>Selection and Notification</w:t>
      </w:r>
    </w:p>
    <w:p w:rsidR="003E324A" w:rsidRDefault="003E324A">
      <w:pPr>
        <w:pBdr>
          <w:top w:val="nil"/>
          <w:left w:val="nil"/>
          <w:bottom w:val="nil"/>
          <w:right w:val="nil"/>
          <w:between w:val="nil"/>
        </w:pBdr>
        <w:spacing w:line="275" w:lineRule="auto"/>
        <w:rPr>
          <w:b/>
          <w:sz w:val="18"/>
          <w:szCs w:val="18"/>
          <w:highlight w:val="white"/>
        </w:rPr>
      </w:pPr>
    </w:p>
    <w:p w:rsidR="003E324A" w:rsidRDefault="005719A7">
      <w:pPr>
        <w:pBdr>
          <w:top w:val="nil"/>
          <w:left w:val="nil"/>
          <w:bottom w:val="nil"/>
          <w:right w:val="nil"/>
          <w:between w:val="nil"/>
        </w:pBdr>
        <w:rPr>
          <w:sz w:val="20"/>
          <w:szCs w:val="20"/>
          <w:highlight w:val="white"/>
        </w:rPr>
      </w:pPr>
      <w:r>
        <w:rPr>
          <w:sz w:val="20"/>
          <w:szCs w:val="20"/>
          <w:highlight w:val="white"/>
        </w:rPr>
        <w:t xml:space="preserve">Selection is made by a Selection Panel and processed by the Scholarship Committee of the JBES PTA. The applicant chosen to receive JBES PTA Senior Scholarship will be presented by a representative of the JBES PTA and a current faculty member after </w:t>
      </w:r>
      <w:r>
        <w:rPr>
          <w:sz w:val="20"/>
          <w:szCs w:val="20"/>
        </w:rPr>
        <w:t>20 May 2020.</w:t>
      </w:r>
    </w:p>
    <w:p w:rsidR="003E324A" w:rsidRDefault="003E324A">
      <w:pPr>
        <w:pBdr>
          <w:top w:val="nil"/>
          <w:left w:val="nil"/>
          <w:bottom w:val="nil"/>
          <w:right w:val="nil"/>
          <w:between w:val="nil"/>
        </w:pBdr>
      </w:pPr>
    </w:p>
    <w:sectPr w:rsidR="003E32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loria Hallelujah">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7057C"/>
    <w:multiLevelType w:val="multilevel"/>
    <w:tmpl w:val="32809DD0"/>
    <w:lvl w:ilvl="0">
      <w:start w:val="1"/>
      <w:numFmt w:val="bullet"/>
      <w:lvlText w:val="●"/>
      <w:lvlJc w:val="left"/>
      <w:pPr>
        <w:ind w:left="720" w:hanging="360"/>
      </w:pPr>
      <w:rPr>
        <w:rFonts w:ascii="Arial" w:eastAsia="Arial" w:hAnsi="Arial" w:cs="Arial"/>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50657A"/>
    <w:multiLevelType w:val="multilevel"/>
    <w:tmpl w:val="6C70A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496363"/>
    <w:multiLevelType w:val="multilevel"/>
    <w:tmpl w:val="27F093B6"/>
    <w:lvl w:ilvl="0">
      <w:start w:val="1"/>
      <w:numFmt w:val="bullet"/>
      <w:lvlText w:val="●"/>
      <w:lvlJc w:val="left"/>
      <w:pPr>
        <w:ind w:left="720" w:hanging="360"/>
      </w:pPr>
      <w:rPr>
        <w:rFonts w:ascii="Arial" w:eastAsia="Arial" w:hAnsi="Arial" w:cs="Arial"/>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4A"/>
    <w:rsid w:val="002311F4"/>
    <w:rsid w:val="003E324A"/>
    <w:rsid w:val="0057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3FEBD-8582-43E6-B61A-05219DE3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tabs>
        <w:tab w:val="left" w:pos="1530"/>
        <w:tab w:val="left" w:pos="3150"/>
        <w:tab w:val="left" w:pos="5490"/>
      </w:tabs>
      <w:ind w:left="54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BASD</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Bailey</dc:creator>
  <cp:lastModifiedBy>Julie</cp:lastModifiedBy>
  <cp:revision>2</cp:revision>
  <dcterms:created xsi:type="dcterms:W3CDTF">2020-04-03T20:13:00Z</dcterms:created>
  <dcterms:modified xsi:type="dcterms:W3CDTF">2020-04-03T20:13:00Z</dcterms:modified>
</cp:coreProperties>
</file>